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9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widowControl/>
        <w:adjustRightInd w:val="0"/>
        <w:snapToGrid w:val="0"/>
        <w:spacing w:line="59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广东供销农产品股份有限公司</w:t>
      </w:r>
      <w:bookmarkStart w:id="0" w:name="_GoBack"/>
      <w:bookmarkEnd w:id="0"/>
    </w:p>
    <w:p>
      <w:pPr>
        <w:widowControl/>
        <w:adjustRightInd w:val="0"/>
        <w:snapToGrid w:val="0"/>
        <w:spacing w:line="59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经理层成员岗位职责及任职资格</w:t>
      </w:r>
    </w:p>
    <w:p>
      <w:pPr>
        <w:pStyle w:val="2"/>
        <w:spacing w:after="0" w:line="590" w:lineRule="exact"/>
        <w:ind w:left="0" w:leftChars="0" w:firstLine="640"/>
        <w:rPr>
          <w:rFonts w:ascii="黑体" w:hAnsi="黑体" w:eastAsia="黑体" w:cs="黑体"/>
          <w:color w:val="000000"/>
          <w:sz w:val="32"/>
          <w:szCs w:val="32"/>
        </w:rPr>
      </w:pPr>
    </w:p>
    <w:p>
      <w:pPr>
        <w:pStyle w:val="2"/>
        <w:spacing w:after="0" w:line="590" w:lineRule="exact"/>
        <w:ind w:left="0" w:leftChars="0" w:firstLine="640"/>
        <w:jc w:val="both"/>
        <w:rPr>
          <w:rFonts w:ascii="黑体" w:hAnsi="黑体" w:eastAsia="黑体" w:cs="黑体"/>
          <w:color w:val="000000"/>
          <w:sz w:val="32"/>
          <w:szCs w:val="32"/>
        </w:rPr>
      </w:pPr>
      <w:r>
        <w:rPr>
          <w:rFonts w:hint="eastAsia" w:ascii="黑体" w:hAnsi="黑体" w:eastAsia="黑体" w:cs="黑体"/>
          <w:color w:val="000000"/>
          <w:sz w:val="32"/>
          <w:szCs w:val="32"/>
        </w:rPr>
        <w:t>一、公司简介</w:t>
      </w:r>
    </w:p>
    <w:p>
      <w:pPr>
        <w:pStyle w:val="2"/>
        <w:spacing w:after="0" w:line="590" w:lineRule="exact"/>
        <w:ind w:left="0" w:leftChars="0"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广东供销农产品股份有限公司（简称供销农产品公司）是广东省供销集团有限公司（简称省供销集团）成员企业，于2021年2月由省供销集团联合广东天禾农资股份有限公司、广东新供销天润粮油集团有限公司、广东新供销天业冷链集团有限公司、广东供销绿色农产品生产供应基地运营有限公司等4家成员企业以及18个地级以上市供销社、43个县级供销社的全资社有企业，共66个法人股东共同发起设立，注册资本3亿元。供销农产品公司作为广东供销放心农产品产销对接省级运营平台，担负着统筹整合供销系统农产品生产服务、冷链物流、销售渠道等优势资源，打造广东供销放心农产品直供配送网络等重要任务。</w:t>
      </w:r>
    </w:p>
    <w:p>
      <w:pPr>
        <w:pStyle w:val="2"/>
        <w:spacing w:after="0"/>
        <w:ind w:left="0" w:leftChars="0" w:firstLine="640"/>
        <w:rPr>
          <w:rFonts w:ascii="黑体" w:hAnsi="黑体" w:eastAsia="黑体" w:cs="黑体"/>
          <w:sz w:val="32"/>
          <w:szCs w:val="32"/>
        </w:rPr>
      </w:pPr>
      <w:r>
        <w:rPr>
          <w:rFonts w:hint="eastAsia" w:ascii="黑体" w:hAnsi="黑体" w:eastAsia="黑体" w:cs="黑体"/>
          <w:sz w:val="32"/>
          <w:szCs w:val="32"/>
        </w:rPr>
        <w:t>二、岗位职责及任职资格</w:t>
      </w:r>
    </w:p>
    <w:tbl>
      <w:tblPr>
        <w:tblStyle w:val="16"/>
        <w:tblW w:w="9532" w:type="dxa"/>
        <w:jc w:val="center"/>
        <w:tblInd w:w="0" w:type="dxa"/>
        <w:tblLayout w:type="fixed"/>
        <w:tblCellMar>
          <w:top w:w="0" w:type="dxa"/>
          <w:left w:w="108" w:type="dxa"/>
          <w:bottom w:w="0" w:type="dxa"/>
          <w:right w:w="108" w:type="dxa"/>
        </w:tblCellMar>
      </w:tblPr>
      <w:tblGrid>
        <w:gridCol w:w="657"/>
        <w:gridCol w:w="703"/>
        <w:gridCol w:w="5593"/>
        <w:gridCol w:w="1475"/>
        <w:gridCol w:w="1104"/>
      </w:tblGrid>
      <w:tr>
        <w:tblPrEx>
          <w:tblLayout w:type="fixed"/>
          <w:tblCellMar>
            <w:top w:w="0" w:type="dxa"/>
            <w:left w:w="108" w:type="dxa"/>
            <w:bottom w:w="0" w:type="dxa"/>
            <w:right w:w="108" w:type="dxa"/>
          </w:tblCellMar>
        </w:tblPrEx>
        <w:trPr>
          <w:trHeight w:val="90" w:hRule="atLeast"/>
          <w:jc w:val="center"/>
        </w:trPr>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岗位名称</w:t>
            </w:r>
          </w:p>
        </w:tc>
        <w:tc>
          <w:tcPr>
            <w:tcW w:w="559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广东供销农产品股份有限公司总经理</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sz w:val="28"/>
                <w:szCs w:val="28"/>
              </w:rPr>
            </w:pPr>
            <w:r>
              <w:rPr>
                <w:rFonts w:hint="eastAsia" w:ascii="黑体" w:hAnsi="黑体" w:eastAsia="黑体" w:cs="黑体"/>
                <w:color w:val="auto"/>
                <w:kern w:val="0"/>
                <w:sz w:val="28"/>
                <w:szCs w:val="28"/>
                <w:lang w:bidi="ar"/>
              </w:rPr>
              <w:t>需求人数</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sz w:val="28"/>
                <w:szCs w:val="28"/>
              </w:rPr>
            </w:pPr>
            <w:r>
              <w:rPr>
                <w:rFonts w:hint="eastAsia" w:ascii="黑体" w:hAnsi="黑体" w:eastAsia="黑体" w:cs="黑体"/>
                <w:color w:val="auto"/>
                <w:kern w:val="0"/>
                <w:sz w:val="28"/>
                <w:szCs w:val="28"/>
                <w:lang w:bidi="ar"/>
              </w:rPr>
              <w:t>1人</w:t>
            </w:r>
          </w:p>
        </w:tc>
      </w:tr>
      <w:tr>
        <w:tblPrEx>
          <w:tblLayout w:type="fixed"/>
          <w:tblCellMar>
            <w:top w:w="0" w:type="dxa"/>
            <w:left w:w="108" w:type="dxa"/>
            <w:bottom w:w="0" w:type="dxa"/>
            <w:right w:w="108" w:type="dxa"/>
          </w:tblCellMar>
        </w:tblPrEx>
        <w:trPr>
          <w:trHeight w:val="397" w:hRule="atLeast"/>
          <w:jc w:val="center"/>
        </w:trPr>
        <w:tc>
          <w:tcPr>
            <w:tcW w:w="953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b/>
                <w:bCs/>
                <w:color w:val="auto"/>
                <w:kern w:val="0"/>
                <w:sz w:val="28"/>
                <w:szCs w:val="28"/>
                <w:lang w:bidi="ar"/>
              </w:rPr>
            </w:pPr>
            <w:r>
              <w:rPr>
                <w:rFonts w:hint="eastAsia" w:ascii="楷体_GB2312" w:hAnsi="楷体_GB2312" w:eastAsia="楷体_GB2312" w:cs="楷体_GB2312"/>
                <w:color w:val="auto"/>
                <w:kern w:val="0"/>
                <w:sz w:val="28"/>
                <w:szCs w:val="28"/>
                <w:lang w:bidi="ar"/>
              </w:rPr>
              <w:t>（一）岗位职责</w:t>
            </w:r>
          </w:p>
        </w:tc>
      </w:tr>
      <w:tr>
        <w:tblPrEx>
          <w:tblLayout w:type="fixed"/>
          <w:tblCellMar>
            <w:top w:w="0" w:type="dxa"/>
            <w:left w:w="108" w:type="dxa"/>
            <w:bottom w:w="0" w:type="dxa"/>
            <w:right w:w="108" w:type="dxa"/>
          </w:tblCellMar>
        </w:tblPrEx>
        <w:trPr>
          <w:trHeight w:val="39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1</w:t>
            </w:r>
          </w:p>
        </w:tc>
        <w:tc>
          <w:tcPr>
            <w:tcW w:w="887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主持公司日常经营管理工作，执行董事会的战略决策，实现董事会下达的各项经济和管理指标；</w:t>
            </w:r>
          </w:p>
        </w:tc>
      </w:tr>
      <w:tr>
        <w:tblPrEx>
          <w:tblLayout w:type="fixed"/>
          <w:tblCellMar>
            <w:top w:w="0" w:type="dxa"/>
            <w:left w:w="108" w:type="dxa"/>
            <w:bottom w:w="0" w:type="dxa"/>
            <w:right w:w="108" w:type="dxa"/>
          </w:tblCellMar>
        </w:tblPrEx>
        <w:trPr>
          <w:trHeight w:val="39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2</w:t>
            </w:r>
          </w:p>
        </w:tc>
        <w:tc>
          <w:tcPr>
            <w:tcW w:w="887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组织编制公司总体经营规划，建立完善各项规章制度，制定发展策略并组织实施，确保公司各项经营管理目标的实现和企业可持续、高质量发展；</w:t>
            </w:r>
          </w:p>
        </w:tc>
      </w:tr>
      <w:tr>
        <w:tblPrEx>
          <w:tblLayout w:type="fixed"/>
          <w:tblCellMar>
            <w:top w:w="0" w:type="dxa"/>
            <w:left w:w="108" w:type="dxa"/>
            <w:bottom w:w="0" w:type="dxa"/>
            <w:right w:w="108" w:type="dxa"/>
          </w:tblCellMar>
        </w:tblPrEx>
        <w:trPr>
          <w:trHeight w:val="39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3</w:t>
            </w:r>
          </w:p>
        </w:tc>
        <w:tc>
          <w:tcPr>
            <w:tcW w:w="887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加强与政府、行业主管部门、企业之间的沟通，及时掌握行业动态，协调各方资源，大力推进广东供销放心农产品直供配送网络建设；</w:t>
            </w:r>
          </w:p>
        </w:tc>
      </w:tr>
      <w:tr>
        <w:tblPrEx>
          <w:tblLayout w:type="fixed"/>
          <w:tblCellMar>
            <w:top w:w="0" w:type="dxa"/>
            <w:left w:w="108" w:type="dxa"/>
            <w:bottom w:w="0" w:type="dxa"/>
            <w:right w:w="108" w:type="dxa"/>
          </w:tblCellMar>
        </w:tblPrEx>
        <w:trPr>
          <w:trHeight w:val="39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4</w:t>
            </w:r>
          </w:p>
        </w:tc>
        <w:tc>
          <w:tcPr>
            <w:tcW w:w="887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做好董事会授权的其他工作。</w:t>
            </w:r>
          </w:p>
        </w:tc>
      </w:tr>
      <w:tr>
        <w:tblPrEx>
          <w:tblLayout w:type="fixed"/>
          <w:tblCellMar>
            <w:top w:w="0" w:type="dxa"/>
            <w:left w:w="108" w:type="dxa"/>
            <w:bottom w:w="0" w:type="dxa"/>
            <w:right w:w="108" w:type="dxa"/>
          </w:tblCellMar>
        </w:tblPrEx>
        <w:trPr>
          <w:trHeight w:val="397" w:hRule="atLeast"/>
          <w:jc w:val="center"/>
        </w:trPr>
        <w:tc>
          <w:tcPr>
            <w:tcW w:w="9532"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b/>
                <w:bCs/>
                <w:color w:val="auto"/>
                <w:sz w:val="28"/>
                <w:szCs w:val="28"/>
              </w:rPr>
            </w:pPr>
            <w:r>
              <w:rPr>
                <w:rFonts w:hint="eastAsia" w:ascii="楷体_GB2312" w:hAnsi="楷体_GB2312" w:eastAsia="楷体_GB2312" w:cs="楷体_GB2312"/>
                <w:color w:val="auto"/>
                <w:kern w:val="0"/>
                <w:sz w:val="28"/>
                <w:szCs w:val="28"/>
                <w:lang w:bidi="ar"/>
              </w:rPr>
              <w:t>（二）任职资格</w:t>
            </w:r>
          </w:p>
        </w:tc>
      </w:tr>
      <w:tr>
        <w:tblPrEx>
          <w:tblLayout w:type="fixed"/>
          <w:tblCellMar>
            <w:top w:w="0" w:type="dxa"/>
            <w:left w:w="108" w:type="dxa"/>
            <w:bottom w:w="0" w:type="dxa"/>
            <w:right w:w="108" w:type="dxa"/>
          </w:tblCellMar>
        </w:tblPrEx>
        <w:trPr>
          <w:trHeight w:val="397" w:hRule="atLeast"/>
          <w:jc w:val="center"/>
        </w:trPr>
        <w:tc>
          <w:tcPr>
            <w:tcW w:w="9532" w:type="dxa"/>
            <w:gridSpan w:val="5"/>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1.教育程度</w:t>
            </w:r>
          </w:p>
        </w:tc>
      </w:tr>
      <w:tr>
        <w:tblPrEx>
          <w:tblLayout w:type="fixed"/>
          <w:tblCellMar>
            <w:top w:w="0" w:type="dxa"/>
            <w:left w:w="108" w:type="dxa"/>
            <w:bottom w:w="0" w:type="dxa"/>
            <w:right w:w="108" w:type="dxa"/>
          </w:tblCellMar>
        </w:tblPrEx>
        <w:trPr>
          <w:trHeight w:val="397" w:hRule="atLeast"/>
          <w:jc w:val="center"/>
        </w:trPr>
        <w:tc>
          <w:tcPr>
            <w:tcW w:w="1360"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学历学位</w:t>
            </w:r>
          </w:p>
        </w:tc>
        <w:tc>
          <w:tcPr>
            <w:tcW w:w="817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一般应当具有大学本科以上文化程度；经济管理、工商管理、行政管理、农科类等相关专业优先考虑。</w:t>
            </w:r>
          </w:p>
        </w:tc>
      </w:tr>
      <w:tr>
        <w:tblPrEx>
          <w:tblLayout w:type="fixed"/>
          <w:tblCellMar>
            <w:top w:w="0" w:type="dxa"/>
            <w:left w:w="108" w:type="dxa"/>
            <w:bottom w:w="0" w:type="dxa"/>
            <w:right w:w="108" w:type="dxa"/>
          </w:tblCellMar>
        </w:tblPrEx>
        <w:trPr>
          <w:trHeight w:val="397" w:hRule="atLeast"/>
          <w:jc w:val="center"/>
        </w:trPr>
        <w:tc>
          <w:tcPr>
            <w:tcW w:w="1360"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专业</w:t>
            </w:r>
          </w:p>
        </w:tc>
        <w:tc>
          <w:tcPr>
            <w:tcW w:w="8172"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color w:val="auto"/>
                <w:sz w:val="28"/>
                <w:szCs w:val="28"/>
              </w:rPr>
            </w:pPr>
          </w:p>
        </w:tc>
      </w:tr>
      <w:tr>
        <w:tblPrEx>
          <w:tblLayout w:type="fixed"/>
          <w:tblCellMar>
            <w:top w:w="0" w:type="dxa"/>
            <w:left w:w="108" w:type="dxa"/>
            <w:bottom w:w="0" w:type="dxa"/>
            <w:right w:w="108" w:type="dxa"/>
          </w:tblCellMar>
        </w:tblPrEx>
        <w:trPr>
          <w:trHeight w:val="397" w:hRule="atLeast"/>
          <w:jc w:val="center"/>
        </w:trPr>
        <w:tc>
          <w:tcPr>
            <w:tcW w:w="9532" w:type="dxa"/>
            <w:gridSpan w:val="5"/>
            <w:tcBorders>
              <w:top w:val="single" w:color="auto" w:sz="4" w:space="0"/>
              <w:left w:val="single" w:color="000000" w:sz="4" w:space="0"/>
              <w:bottom w:val="single" w:color="auto"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2.年龄要求</w:t>
            </w:r>
          </w:p>
        </w:tc>
      </w:tr>
      <w:tr>
        <w:tblPrEx>
          <w:tblLayout w:type="fixed"/>
          <w:tblCellMar>
            <w:top w:w="0" w:type="dxa"/>
            <w:left w:w="108" w:type="dxa"/>
            <w:bottom w:w="0" w:type="dxa"/>
            <w:right w:w="108" w:type="dxa"/>
          </w:tblCellMar>
        </w:tblPrEx>
        <w:trPr>
          <w:trHeight w:val="397" w:hRule="atLeast"/>
          <w:jc w:val="center"/>
        </w:trPr>
        <w:tc>
          <w:tcPr>
            <w:tcW w:w="1360"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年龄要求</w:t>
            </w:r>
          </w:p>
        </w:tc>
        <w:tc>
          <w:tcPr>
            <w:tcW w:w="8172"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一般不超过45周岁。</w:t>
            </w:r>
          </w:p>
        </w:tc>
      </w:tr>
      <w:tr>
        <w:tblPrEx>
          <w:tblLayout w:type="fixed"/>
          <w:tblCellMar>
            <w:top w:w="0" w:type="dxa"/>
            <w:left w:w="108" w:type="dxa"/>
            <w:bottom w:w="0" w:type="dxa"/>
            <w:right w:w="108" w:type="dxa"/>
          </w:tblCellMar>
        </w:tblPrEx>
        <w:trPr>
          <w:trHeight w:val="397" w:hRule="atLeast"/>
          <w:jc w:val="center"/>
        </w:trPr>
        <w:tc>
          <w:tcPr>
            <w:tcW w:w="9532" w:type="dxa"/>
            <w:gridSpan w:val="5"/>
            <w:tcBorders>
              <w:top w:val="single" w:color="auto"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3.经验能力</w:t>
            </w:r>
          </w:p>
        </w:tc>
      </w:tr>
      <w:tr>
        <w:tblPrEx>
          <w:tblLayout w:type="fixed"/>
          <w:tblCellMar>
            <w:top w:w="0" w:type="dxa"/>
            <w:left w:w="108" w:type="dxa"/>
            <w:bottom w:w="0" w:type="dxa"/>
            <w:right w:w="108" w:type="dxa"/>
          </w:tblCellMar>
        </w:tblPrEx>
        <w:trPr>
          <w:trHeight w:val="397" w:hRule="atLeast"/>
          <w:jc w:val="center"/>
        </w:trPr>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工作经验</w:t>
            </w:r>
          </w:p>
        </w:tc>
        <w:tc>
          <w:tcPr>
            <w:tcW w:w="81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具备现代企业经营管理知识，具有累计10年以上企业工作经历或相关经济、法律、党政等工作经历。</w:t>
            </w:r>
          </w:p>
        </w:tc>
      </w:tr>
      <w:tr>
        <w:tblPrEx>
          <w:tblLayout w:type="fixed"/>
          <w:tblCellMar>
            <w:top w:w="0" w:type="dxa"/>
            <w:left w:w="108" w:type="dxa"/>
            <w:bottom w:w="0" w:type="dxa"/>
            <w:right w:w="108" w:type="dxa"/>
          </w:tblCellMar>
        </w:tblPrEx>
        <w:trPr>
          <w:trHeight w:val="397" w:hRule="atLeast"/>
          <w:jc w:val="center"/>
        </w:trPr>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管理经验</w:t>
            </w:r>
          </w:p>
        </w:tc>
        <w:tc>
          <w:tcPr>
            <w:tcW w:w="81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担任企业高级管理人员3年以上，具有2年以上</w:t>
            </w:r>
            <w:r>
              <w:rPr>
                <w:rFonts w:hint="eastAsia" w:ascii="仿宋_GB2312" w:hAnsi="仿宋_GB2312" w:eastAsia="仿宋_GB2312" w:cs="仿宋_GB2312"/>
                <w:color w:val="auto"/>
                <w:kern w:val="0"/>
                <w:sz w:val="28"/>
                <w:szCs w:val="28"/>
                <w:u w:val="none"/>
                <w:lang w:bidi="ar"/>
              </w:rPr>
              <w:t>包括供销社系统内的</w:t>
            </w:r>
            <w:r>
              <w:rPr>
                <w:rFonts w:hint="eastAsia" w:ascii="仿宋_GB2312" w:hAnsi="仿宋_GB2312" w:eastAsia="仿宋_GB2312" w:cs="仿宋_GB2312"/>
                <w:color w:val="auto"/>
                <w:kern w:val="0"/>
                <w:sz w:val="28"/>
                <w:szCs w:val="28"/>
                <w:lang w:bidi="ar"/>
              </w:rPr>
              <w:t>农产品直供配送网络建设工作经验。</w:t>
            </w:r>
          </w:p>
        </w:tc>
      </w:tr>
      <w:tr>
        <w:tblPrEx>
          <w:tblLayout w:type="fixed"/>
          <w:tblCellMar>
            <w:top w:w="0" w:type="dxa"/>
            <w:left w:w="108" w:type="dxa"/>
            <w:bottom w:w="0" w:type="dxa"/>
            <w:right w:w="108" w:type="dxa"/>
          </w:tblCellMar>
        </w:tblPrEx>
        <w:trPr>
          <w:trHeight w:val="397" w:hRule="atLeast"/>
          <w:jc w:val="center"/>
        </w:trPr>
        <w:tc>
          <w:tcPr>
            <w:tcW w:w="136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其他能力要求</w:t>
            </w:r>
          </w:p>
        </w:tc>
        <w:tc>
          <w:tcPr>
            <w:tcW w:w="81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u w:val="none"/>
                <w:lang w:bidi="ar"/>
              </w:rPr>
              <w:t>认同供销社章程，</w:t>
            </w:r>
            <w:r>
              <w:rPr>
                <w:rFonts w:hint="eastAsia" w:ascii="仿宋_GB2312" w:hAnsi="仿宋_GB2312" w:eastAsia="仿宋_GB2312" w:cs="仿宋_GB2312"/>
                <w:color w:val="auto"/>
                <w:kern w:val="0"/>
                <w:sz w:val="28"/>
                <w:szCs w:val="28"/>
                <w:lang w:bidi="ar"/>
              </w:rPr>
              <w:t>熟悉农产品生产服务、冷链物流、销售渠道等经营业务，有丰富的农产品直供配送网络建设工作经验；</w:t>
            </w:r>
          </w:p>
        </w:tc>
      </w:tr>
      <w:tr>
        <w:tblPrEx>
          <w:tblLayout w:type="fixed"/>
          <w:tblCellMar>
            <w:top w:w="0" w:type="dxa"/>
            <w:left w:w="108" w:type="dxa"/>
            <w:bottom w:w="0" w:type="dxa"/>
            <w:right w:w="108" w:type="dxa"/>
          </w:tblCellMar>
        </w:tblPrEx>
        <w:trPr>
          <w:trHeight w:val="397" w:hRule="atLeast"/>
          <w:jc w:val="center"/>
        </w:trPr>
        <w:tc>
          <w:tcPr>
            <w:tcW w:w="136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color w:val="auto"/>
                <w:sz w:val="28"/>
                <w:szCs w:val="28"/>
              </w:rPr>
            </w:pPr>
          </w:p>
        </w:tc>
        <w:tc>
          <w:tcPr>
            <w:tcW w:w="8172"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具有较强沟通协调能力、优秀的战略管理、组织管理、运营管理、财务管理、风险管理等能力，具备丰富的团队管理经验。</w:t>
            </w:r>
          </w:p>
        </w:tc>
      </w:tr>
    </w:tbl>
    <w:p>
      <w:pPr>
        <w:pStyle w:val="10"/>
        <w:snapToGrid w:val="0"/>
        <w:spacing w:before="95" w:beforeLines="30" w:beforeAutospacing="0" w:afterAutospacing="0"/>
        <w:ind w:firstLine="640" w:firstLineChars="200"/>
        <w:jc w:val="both"/>
        <w:rPr>
          <w:rFonts w:ascii="仿宋_GB2312" w:hAnsi="仿宋_GB2312" w:eastAsia="仿宋_GB2312" w:cs="仿宋_GB2312"/>
          <w:color w:val="000000"/>
          <w:sz w:val="32"/>
          <w:szCs w:val="32"/>
          <w:lang w:bidi="ar"/>
        </w:rPr>
      </w:pPr>
    </w:p>
    <w:tbl>
      <w:tblPr>
        <w:tblStyle w:val="16"/>
        <w:tblW w:w="9499" w:type="dxa"/>
        <w:jc w:val="center"/>
        <w:tblInd w:w="0" w:type="dxa"/>
        <w:tblLayout w:type="fixed"/>
        <w:tblCellMar>
          <w:top w:w="0" w:type="dxa"/>
          <w:left w:w="108" w:type="dxa"/>
          <w:bottom w:w="0" w:type="dxa"/>
          <w:right w:w="108" w:type="dxa"/>
        </w:tblCellMar>
      </w:tblPr>
      <w:tblGrid>
        <w:gridCol w:w="657"/>
        <w:gridCol w:w="826"/>
        <w:gridCol w:w="5408"/>
        <w:gridCol w:w="1500"/>
        <w:gridCol w:w="1108"/>
      </w:tblGrid>
      <w:tr>
        <w:tblPrEx>
          <w:tblLayout w:type="fixed"/>
          <w:tblCellMar>
            <w:top w:w="0" w:type="dxa"/>
            <w:left w:w="108" w:type="dxa"/>
            <w:bottom w:w="0" w:type="dxa"/>
            <w:right w:w="108" w:type="dxa"/>
          </w:tblCellMar>
        </w:tblPrEx>
        <w:trPr>
          <w:trHeight w:val="567" w:hRule="atLeast"/>
          <w:jc w:val="center"/>
        </w:trPr>
        <w:tc>
          <w:tcPr>
            <w:tcW w:w="14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岗位名称</w:t>
            </w:r>
          </w:p>
        </w:tc>
        <w:tc>
          <w:tcPr>
            <w:tcW w:w="54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kern w:val="0"/>
                <w:sz w:val="28"/>
                <w:szCs w:val="28"/>
                <w:lang w:bidi="ar"/>
              </w:rPr>
            </w:pPr>
            <w:r>
              <w:rPr>
                <w:rFonts w:hint="eastAsia" w:ascii="黑体" w:hAnsi="黑体" w:eastAsia="黑体" w:cs="黑体"/>
                <w:color w:val="auto"/>
                <w:kern w:val="0"/>
                <w:sz w:val="28"/>
                <w:szCs w:val="28"/>
                <w:lang w:bidi="ar"/>
              </w:rPr>
              <w:t>广东供销农产品股份有限公司副总经理</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sz w:val="28"/>
                <w:szCs w:val="28"/>
              </w:rPr>
            </w:pPr>
            <w:r>
              <w:rPr>
                <w:rFonts w:hint="eastAsia" w:ascii="黑体" w:hAnsi="黑体" w:eastAsia="黑体" w:cs="黑体"/>
                <w:color w:val="auto"/>
                <w:kern w:val="0"/>
                <w:sz w:val="28"/>
                <w:szCs w:val="28"/>
                <w:lang w:bidi="ar"/>
              </w:rPr>
              <w:t>需求人数</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黑体" w:hAnsi="黑体" w:eastAsia="黑体" w:cs="黑体"/>
                <w:color w:val="auto"/>
                <w:sz w:val="28"/>
                <w:szCs w:val="28"/>
              </w:rPr>
            </w:pPr>
            <w:r>
              <w:rPr>
                <w:rFonts w:hint="eastAsia" w:ascii="黑体" w:hAnsi="黑体" w:eastAsia="黑体" w:cs="黑体"/>
                <w:color w:val="auto"/>
                <w:kern w:val="0"/>
                <w:sz w:val="28"/>
                <w:szCs w:val="28"/>
                <w:lang w:bidi="ar"/>
              </w:rPr>
              <w:t>1-2人</w:t>
            </w:r>
          </w:p>
        </w:tc>
      </w:tr>
      <w:tr>
        <w:tblPrEx>
          <w:tblLayout w:type="fixed"/>
          <w:tblCellMar>
            <w:top w:w="0" w:type="dxa"/>
            <w:left w:w="108" w:type="dxa"/>
            <w:bottom w:w="0" w:type="dxa"/>
            <w:right w:w="108" w:type="dxa"/>
          </w:tblCellMar>
        </w:tblPrEx>
        <w:trPr>
          <w:trHeight w:val="414" w:hRule="atLeast"/>
          <w:jc w:val="center"/>
        </w:trPr>
        <w:tc>
          <w:tcPr>
            <w:tcW w:w="949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b/>
                <w:bCs/>
                <w:color w:val="auto"/>
                <w:kern w:val="0"/>
                <w:sz w:val="28"/>
                <w:szCs w:val="28"/>
                <w:lang w:bidi="ar"/>
              </w:rPr>
            </w:pPr>
            <w:r>
              <w:rPr>
                <w:rFonts w:hint="eastAsia" w:ascii="楷体_GB2312" w:hAnsi="楷体_GB2312" w:eastAsia="楷体_GB2312" w:cs="楷体_GB2312"/>
                <w:color w:val="auto"/>
                <w:kern w:val="0"/>
                <w:sz w:val="28"/>
                <w:szCs w:val="28"/>
                <w:lang w:bidi="ar"/>
              </w:rPr>
              <w:t>（一）岗位职责</w:t>
            </w:r>
          </w:p>
        </w:tc>
      </w:tr>
      <w:tr>
        <w:tblPrEx>
          <w:tblLayout w:type="fixed"/>
          <w:tblCellMar>
            <w:top w:w="0" w:type="dxa"/>
            <w:left w:w="108" w:type="dxa"/>
            <w:bottom w:w="0" w:type="dxa"/>
            <w:right w:w="108" w:type="dxa"/>
          </w:tblCellMar>
        </w:tblPrEx>
        <w:trPr>
          <w:trHeight w:val="56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1</w:t>
            </w:r>
          </w:p>
        </w:tc>
        <w:tc>
          <w:tcPr>
            <w:tcW w:w="884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协助总经理制定和优化公司发展战略规划、经营计划、业务发展计划；</w:t>
            </w:r>
          </w:p>
        </w:tc>
      </w:tr>
      <w:tr>
        <w:tblPrEx>
          <w:tblLayout w:type="fixed"/>
          <w:tblCellMar>
            <w:top w:w="0" w:type="dxa"/>
            <w:left w:w="108" w:type="dxa"/>
            <w:bottom w:w="0" w:type="dxa"/>
            <w:right w:w="108" w:type="dxa"/>
          </w:tblCellMar>
        </w:tblPrEx>
        <w:trPr>
          <w:trHeight w:val="56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2</w:t>
            </w:r>
          </w:p>
        </w:tc>
        <w:tc>
          <w:tcPr>
            <w:tcW w:w="884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在授权范围内处理企业的日常事务和对重大问题做出决策，协助总经理对公司业务运作以及分管部门进行管理，为总经理提供经营决策分析和支持；</w:t>
            </w:r>
          </w:p>
        </w:tc>
      </w:tr>
      <w:tr>
        <w:tblPrEx>
          <w:tblLayout w:type="fixed"/>
          <w:tblCellMar>
            <w:top w:w="0" w:type="dxa"/>
            <w:left w:w="108" w:type="dxa"/>
            <w:bottom w:w="0" w:type="dxa"/>
            <w:right w:w="108" w:type="dxa"/>
          </w:tblCellMar>
        </w:tblPrEx>
        <w:trPr>
          <w:trHeight w:val="56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3</w:t>
            </w:r>
          </w:p>
        </w:tc>
        <w:tc>
          <w:tcPr>
            <w:tcW w:w="884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根据企业经营管理需要，及时收集和了解市场及行业动态，协助总经理统筹推进直供配送平台建设；</w:t>
            </w:r>
          </w:p>
        </w:tc>
      </w:tr>
      <w:tr>
        <w:tblPrEx>
          <w:tblLayout w:type="fixed"/>
          <w:tblCellMar>
            <w:top w:w="0" w:type="dxa"/>
            <w:left w:w="108" w:type="dxa"/>
            <w:bottom w:w="0" w:type="dxa"/>
            <w:right w:w="108" w:type="dxa"/>
          </w:tblCellMar>
        </w:tblPrEx>
        <w:trPr>
          <w:trHeight w:val="56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4</w:t>
            </w:r>
          </w:p>
        </w:tc>
        <w:tc>
          <w:tcPr>
            <w:tcW w:w="884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完成上级交办的其他工作。</w:t>
            </w:r>
          </w:p>
        </w:tc>
      </w:tr>
      <w:tr>
        <w:tblPrEx>
          <w:tblLayout w:type="fixed"/>
          <w:tblCellMar>
            <w:top w:w="0" w:type="dxa"/>
            <w:left w:w="108" w:type="dxa"/>
            <w:bottom w:w="0" w:type="dxa"/>
            <w:right w:w="108" w:type="dxa"/>
          </w:tblCellMar>
        </w:tblPrEx>
        <w:trPr>
          <w:trHeight w:val="396" w:hRule="atLeast"/>
          <w:jc w:val="center"/>
        </w:trPr>
        <w:tc>
          <w:tcPr>
            <w:tcW w:w="9499"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b/>
                <w:bCs/>
                <w:color w:val="auto"/>
                <w:sz w:val="28"/>
                <w:szCs w:val="28"/>
              </w:rPr>
            </w:pPr>
            <w:r>
              <w:rPr>
                <w:rFonts w:hint="eastAsia" w:ascii="楷体_GB2312" w:hAnsi="楷体_GB2312" w:eastAsia="楷体_GB2312" w:cs="楷体_GB2312"/>
                <w:color w:val="auto"/>
                <w:kern w:val="0"/>
                <w:sz w:val="28"/>
                <w:szCs w:val="28"/>
                <w:lang w:bidi="ar"/>
              </w:rPr>
              <w:t>（二）任职资格</w:t>
            </w:r>
          </w:p>
        </w:tc>
      </w:tr>
      <w:tr>
        <w:tblPrEx>
          <w:tblLayout w:type="fixed"/>
          <w:tblCellMar>
            <w:top w:w="0" w:type="dxa"/>
            <w:left w:w="108" w:type="dxa"/>
            <w:bottom w:w="0" w:type="dxa"/>
            <w:right w:w="108" w:type="dxa"/>
          </w:tblCellMar>
        </w:tblPrEx>
        <w:trPr>
          <w:trHeight w:val="507" w:hRule="atLeast"/>
          <w:jc w:val="center"/>
        </w:trPr>
        <w:tc>
          <w:tcPr>
            <w:tcW w:w="9499" w:type="dxa"/>
            <w:gridSpan w:val="5"/>
            <w:tcBorders>
              <w:top w:val="single" w:color="000000" w:sz="4" w:space="0"/>
              <w:left w:val="single" w:color="000000" w:sz="4" w:space="0"/>
              <w:bottom w:val="single" w:color="auto"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1.教育程度</w:t>
            </w:r>
          </w:p>
        </w:tc>
      </w:tr>
      <w:tr>
        <w:tblPrEx>
          <w:tblLayout w:type="fixed"/>
          <w:tblCellMar>
            <w:top w:w="0" w:type="dxa"/>
            <w:left w:w="108" w:type="dxa"/>
            <w:bottom w:w="0" w:type="dxa"/>
            <w:right w:w="108" w:type="dxa"/>
          </w:tblCellMar>
        </w:tblPrEx>
        <w:trPr>
          <w:trHeight w:val="567" w:hRule="atLeas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学历学位</w:t>
            </w:r>
          </w:p>
        </w:tc>
        <w:tc>
          <w:tcPr>
            <w:tcW w:w="801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一般应当具有大学本科以上文化程度；经济管理、工商管理、行政管理、农科类等相关专业优先考虑。</w:t>
            </w:r>
          </w:p>
        </w:tc>
      </w:tr>
      <w:tr>
        <w:tblPrEx>
          <w:tblLayout w:type="fixed"/>
          <w:tblCellMar>
            <w:top w:w="0" w:type="dxa"/>
            <w:left w:w="108" w:type="dxa"/>
            <w:bottom w:w="0" w:type="dxa"/>
            <w:right w:w="108" w:type="dxa"/>
          </w:tblCellMar>
        </w:tblPrEx>
        <w:trPr>
          <w:trHeight w:val="567" w:hRule="atLeas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专业</w:t>
            </w:r>
          </w:p>
        </w:tc>
        <w:tc>
          <w:tcPr>
            <w:tcW w:w="8016"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_GB2312" w:eastAsia="仿宋_GB2312" w:cs="仿宋_GB2312"/>
                <w:color w:val="auto"/>
                <w:sz w:val="28"/>
                <w:szCs w:val="28"/>
              </w:rPr>
            </w:pPr>
          </w:p>
        </w:tc>
      </w:tr>
      <w:tr>
        <w:tblPrEx>
          <w:tblLayout w:type="fixed"/>
          <w:tblCellMar>
            <w:top w:w="0" w:type="dxa"/>
            <w:left w:w="108" w:type="dxa"/>
            <w:bottom w:w="0" w:type="dxa"/>
            <w:right w:w="108" w:type="dxa"/>
          </w:tblCellMar>
        </w:tblPrEx>
        <w:trPr>
          <w:trHeight w:val="567" w:hRule="atLeast"/>
          <w:jc w:val="center"/>
        </w:trPr>
        <w:tc>
          <w:tcPr>
            <w:tcW w:w="9499" w:type="dxa"/>
            <w:gridSpan w:val="5"/>
            <w:tcBorders>
              <w:top w:val="single" w:color="auto" w:sz="4" w:space="0"/>
              <w:left w:val="single" w:color="000000" w:sz="4" w:space="0"/>
              <w:bottom w:val="single" w:color="auto"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2.年龄要求</w:t>
            </w:r>
          </w:p>
        </w:tc>
      </w:tr>
      <w:tr>
        <w:tblPrEx>
          <w:tblLayout w:type="fixed"/>
          <w:tblCellMar>
            <w:top w:w="0" w:type="dxa"/>
            <w:left w:w="108" w:type="dxa"/>
            <w:bottom w:w="0" w:type="dxa"/>
            <w:right w:w="108" w:type="dxa"/>
          </w:tblCellMar>
        </w:tblPrEx>
        <w:trPr>
          <w:trHeight w:val="567" w:hRule="atLeast"/>
          <w:jc w:val="center"/>
        </w:trPr>
        <w:tc>
          <w:tcPr>
            <w:tcW w:w="1483" w:type="dxa"/>
            <w:gridSpan w:val="2"/>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年龄要求</w:t>
            </w:r>
          </w:p>
        </w:tc>
        <w:tc>
          <w:tcPr>
            <w:tcW w:w="8016" w:type="dxa"/>
            <w:gridSpan w:val="3"/>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一般不超过45周岁。</w:t>
            </w:r>
          </w:p>
        </w:tc>
      </w:tr>
      <w:tr>
        <w:tblPrEx>
          <w:tblLayout w:type="fixed"/>
          <w:tblCellMar>
            <w:top w:w="0" w:type="dxa"/>
            <w:left w:w="108" w:type="dxa"/>
            <w:bottom w:w="0" w:type="dxa"/>
            <w:right w:w="108" w:type="dxa"/>
          </w:tblCellMar>
        </w:tblPrEx>
        <w:trPr>
          <w:trHeight w:val="567" w:hRule="atLeast"/>
          <w:jc w:val="center"/>
        </w:trPr>
        <w:tc>
          <w:tcPr>
            <w:tcW w:w="9499" w:type="dxa"/>
            <w:gridSpan w:val="5"/>
            <w:tcBorders>
              <w:top w:val="single" w:color="auto"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3.经验能力</w:t>
            </w:r>
          </w:p>
        </w:tc>
      </w:tr>
      <w:tr>
        <w:tblPrEx>
          <w:tblLayout w:type="fixed"/>
          <w:tblCellMar>
            <w:top w:w="0" w:type="dxa"/>
            <w:left w:w="108" w:type="dxa"/>
            <w:bottom w:w="0" w:type="dxa"/>
            <w:right w:w="108" w:type="dxa"/>
          </w:tblCellMar>
        </w:tblPrEx>
        <w:trPr>
          <w:trHeight w:val="567" w:hRule="atLeast"/>
          <w:jc w:val="center"/>
        </w:trPr>
        <w:tc>
          <w:tcPr>
            <w:tcW w:w="14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工作经验</w:t>
            </w:r>
          </w:p>
        </w:tc>
        <w:tc>
          <w:tcPr>
            <w:tcW w:w="80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具备现代企业经营管理知识，具有累计10年以上企业工作经历或相关经济、法律、党政等工作经历。</w:t>
            </w:r>
          </w:p>
        </w:tc>
      </w:tr>
      <w:tr>
        <w:tblPrEx>
          <w:tblLayout w:type="fixed"/>
          <w:tblCellMar>
            <w:top w:w="0" w:type="dxa"/>
            <w:left w:w="108" w:type="dxa"/>
            <w:bottom w:w="0" w:type="dxa"/>
            <w:right w:w="108" w:type="dxa"/>
          </w:tblCellMar>
        </w:tblPrEx>
        <w:trPr>
          <w:trHeight w:val="567" w:hRule="atLeast"/>
          <w:jc w:val="center"/>
        </w:trPr>
        <w:tc>
          <w:tcPr>
            <w:tcW w:w="148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管理经验</w:t>
            </w:r>
          </w:p>
        </w:tc>
        <w:tc>
          <w:tcPr>
            <w:tcW w:w="80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3年以上企业中层或以上管理工作经验。</w:t>
            </w:r>
          </w:p>
        </w:tc>
      </w:tr>
      <w:tr>
        <w:tblPrEx>
          <w:tblLayout w:type="fixed"/>
          <w:tblCellMar>
            <w:top w:w="0" w:type="dxa"/>
            <w:left w:w="108" w:type="dxa"/>
            <w:bottom w:w="0" w:type="dxa"/>
            <w:right w:w="108" w:type="dxa"/>
          </w:tblCellMar>
        </w:tblPrEx>
        <w:trPr>
          <w:trHeight w:val="567" w:hRule="atLeast"/>
          <w:jc w:val="center"/>
        </w:trPr>
        <w:tc>
          <w:tcPr>
            <w:tcW w:w="148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其他能力要求</w:t>
            </w:r>
          </w:p>
        </w:tc>
        <w:tc>
          <w:tcPr>
            <w:tcW w:w="80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u w:val="none"/>
                <w:lang w:bidi="ar"/>
              </w:rPr>
              <w:t>认同供销社章程，</w:t>
            </w:r>
            <w:r>
              <w:rPr>
                <w:rFonts w:hint="eastAsia" w:ascii="仿宋_GB2312" w:hAnsi="仿宋_GB2312" w:eastAsia="仿宋_GB2312" w:cs="仿宋_GB2312"/>
                <w:color w:val="auto"/>
                <w:kern w:val="0"/>
                <w:sz w:val="28"/>
                <w:szCs w:val="28"/>
                <w:lang w:bidi="ar"/>
              </w:rPr>
              <w:t>熟悉粮油、生鲜等</w:t>
            </w:r>
            <w:r>
              <w:rPr>
                <w:rFonts w:hint="eastAsia" w:ascii="仿宋_GB2312" w:hAnsi="仿宋_GB2312" w:eastAsia="仿宋_GB2312" w:cs="仿宋_GB2312"/>
                <w:color w:val="auto"/>
                <w:kern w:val="0"/>
                <w:sz w:val="28"/>
                <w:szCs w:val="28"/>
                <w:u w:val="none"/>
                <w:lang w:bidi="ar"/>
              </w:rPr>
              <w:t>包括供销社系统内的</w:t>
            </w:r>
            <w:r>
              <w:rPr>
                <w:rFonts w:hint="eastAsia" w:ascii="仿宋_GB2312" w:hAnsi="仿宋_GB2312" w:eastAsia="仿宋_GB2312" w:cs="仿宋_GB2312"/>
                <w:color w:val="auto"/>
                <w:kern w:val="0"/>
                <w:sz w:val="28"/>
                <w:szCs w:val="28"/>
                <w:lang w:bidi="ar"/>
              </w:rPr>
              <w:t>农产品采销业务及直供配送网络建设工作，具有敏锐的市场洞察力和策划组织能力，具备良好的商业沟通能力；</w:t>
            </w:r>
          </w:p>
        </w:tc>
      </w:tr>
      <w:tr>
        <w:tblPrEx>
          <w:tblLayout w:type="fixed"/>
          <w:tblCellMar>
            <w:top w:w="0" w:type="dxa"/>
            <w:left w:w="108" w:type="dxa"/>
            <w:bottom w:w="0" w:type="dxa"/>
            <w:right w:w="108" w:type="dxa"/>
          </w:tblCellMar>
        </w:tblPrEx>
        <w:trPr>
          <w:trHeight w:val="567" w:hRule="atLeast"/>
          <w:jc w:val="center"/>
        </w:trPr>
        <w:tc>
          <w:tcPr>
            <w:tcW w:w="148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仿宋_GB2312" w:hAnsi="仿宋_GB2312" w:eastAsia="仿宋_GB2312" w:cs="仿宋_GB2312"/>
                <w:color w:val="auto"/>
                <w:sz w:val="28"/>
                <w:szCs w:val="28"/>
              </w:rPr>
            </w:pPr>
          </w:p>
        </w:tc>
        <w:tc>
          <w:tcPr>
            <w:tcW w:w="801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left"/>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bidi="ar"/>
              </w:rPr>
              <w:t>具有较强沟通协调能力，较强的战略理解能力、执行能力，具备丰富的团队管理经验。</w:t>
            </w:r>
          </w:p>
        </w:tc>
      </w:tr>
    </w:tbl>
    <w:p>
      <w:pPr>
        <w:pStyle w:val="10"/>
        <w:snapToGrid w:val="0"/>
        <w:spacing w:before="0" w:beforeLines="0" w:beforeAutospacing="0" w:afterAutospacing="0" w:line="300" w:lineRule="exact"/>
        <w:ind w:firstLine="640" w:firstLineChars="200"/>
        <w:jc w:val="both"/>
        <w:rPr>
          <w:rFonts w:ascii="仿宋_GB2312" w:hAnsi="仿宋_GB2312" w:eastAsia="仿宋_GB2312" w:cs="仿宋_GB2312"/>
          <w:color w:val="000000"/>
          <w:sz w:val="32"/>
          <w:szCs w:val="32"/>
          <w:lang w:bidi="ar"/>
        </w:rPr>
      </w:pPr>
    </w:p>
    <w:p>
      <w:pPr>
        <w:pStyle w:val="10"/>
        <w:snapToGrid w:val="0"/>
        <w:spacing w:before="0" w:beforeLines="0" w:beforeAutospacing="0" w:afterAutospacing="0" w:line="590" w:lineRule="exact"/>
        <w:ind w:firstLine="640" w:firstLineChars="200"/>
        <w:jc w:val="both"/>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上述公开招聘岗位，对综合素质高、过往业绩特别突出、实际工作能力强、特别优秀的应聘人员，其任职资格可适当放宽。</w:t>
      </w:r>
    </w:p>
    <w:p>
      <w:pPr>
        <w:pStyle w:val="10"/>
        <w:snapToGrid w:val="0"/>
        <w:spacing w:before="95" w:beforeLines="30" w:beforeAutospacing="0" w:afterAutospacing="0"/>
        <w:ind w:firstLine="640" w:firstLineChars="200"/>
        <w:jc w:val="both"/>
        <w:rPr>
          <w:rFonts w:ascii="仿宋_GB2312" w:hAnsi="仿宋_GB2312" w:eastAsia="仿宋_GB2312" w:cs="仿宋_GB2312"/>
          <w:color w:val="000000"/>
          <w:sz w:val="32"/>
          <w:szCs w:val="32"/>
          <w:lang w:bidi="ar"/>
        </w:rPr>
      </w:pPr>
    </w:p>
    <w:p>
      <w:pPr>
        <w:adjustRightInd w:val="0"/>
        <w:snapToGrid w:val="0"/>
        <w:spacing w:line="560" w:lineRule="exact"/>
        <w:rPr>
          <w:rFonts w:ascii="仿宋_GB2312" w:hAnsi="仿宋_GB2312" w:eastAsia="仿宋_GB2312" w:cs="仿宋_GB2312"/>
          <w:b/>
          <w:bCs/>
          <w:kern w:val="0"/>
          <w:sz w:val="32"/>
          <w:szCs w:val="32"/>
        </w:rPr>
      </w:pPr>
    </w:p>
    <w:p>
      <w:pPr>
        <w:adjustRightInd w:val="0"/>
        <w:snapToGrid w:val="0"/>
        <w:spacing w:line="560" w:lineRule="exact"/>
        <w:rPr>
          <w:rFonts w:ascii="仿宋_GB2312" w:hAnsi="仿宋_GB2312" w:eastAsia="仿宋_GB2312" w:cs="仿宋_GB2312"/>
          <w:b/>
          <w:bCs/>
          <w:kern w:val="0"/>
          <w:sz w:val="32"/>
          <w:szCs w:val="32"/>
        </w:rPr>
      </w:pPr>
    </w:p>
    <w:p/>
    <w:p>
      <w:pPr>
        <w:adjustRightInd w:val="0"/>
        <w:snapToGrid w:val="0"/>
        <w:spacing w:line="560" w:lineRule="exact"/>
        <w:rPr>
          <w:rFonts w:hint="eastAsia" w:ascii="黑体" w:hAnsi="黑体" w:eastAsia="黑体" w:cs="黑体"/>
          <w:kern w:val="0"/>
          <w:sz w:val="32"/>
          <w:szCs w:val="32"/>
        </w:rPr>
      </w:pPr>
    </w:p>
    <w:p>
      <w:pPr>
        <w:adjustRightInd w:val="0"/>
        <w:snapToGrid w:val="0"/>
        <w:spacing w:line="560" w:lineRule="exact"/>
        <w:rPr>
          <w:rFonts w:hint="eastAsia" w:ascii="黑体" w:hAnsi="黑体" w:eastAsia="黑体" w:cs="黑体"/>
          <w:kern w:val="0"/>
          <w:sz w:val="32"/>
          <w:szCs w:val="32"/>
        </w:rPr>
      </w:pPr>
    </w:p>
    <w:p>
      <w:pPr>
        <w:adjustRightInd w:val="0"/>
        <w:snapToGrid w:val="0"/>
        <w:spacing w:line="560" w:lineRule="exact"/>
        <w:rPr>
          <w:rFonts w:hint="eastAsia" w:ascii="黑体" w:hAnsi="黑体" w:eastAsia="黑体" w:cs="黑体"/>
          <w:kern w:val="0"/>
          <w:sz w:val="32"/>
          <w:szCs w:val="32"/>
        </w:rPr>
      </w:pPr>
    </w:p>
    <w:p>
      <w:pPr>
        <w:adjustRightInd w:val="0"/>
        <w:snapToGrid w:val="0"/>
        <w:spacing w:line="560" w:lineRule="exact"/>
        <w:rPr>
          <w:rFonts w:hint="eastAsia" w:ascii="黑体" w:hAnsi="黑体" w:eastAsia="黑体" w:cs="黑体"/>
          <w:kern w:val="0"/>
          <w:sz w:val="32"/>
          <w:szCs w:val="32"/>
        </w:rPr>
      </w:pPr>
    </w:p>
    <w:p>
      <w:pPr>
        <w:widowControl/>
        <w:spacing w:line="380" w:lineRule="exact"/>
        <w:ind w:firstLine="482"/>
        <w:rPr>
          <w:rFonts w:hint="eastAsia" w:ascii="仿宋_GB2312"/>
          <w:sz w:val="28"/>
          <w:szCs w:val="28"/>
        </w:rPr>
      </w:pPr>
    </w:p>
    <w:sectPr>
      <w:footerReference r:id="rId6" w:type="first"/>
      <w:headerReference r:id="rId3" w:type="default"/>
      <w:footerReference r:id="rId4" w:type="default"/>
      <w:footerReference r:id="rId5" w:type="even"/>
      <w:pgSz w:w="11906" w:h="16838"/>
      <w:pgMar w:top="1701" w:right="1418" w:bottom="1417" w:left="1531" w:header="851" w:footer="992" w:gutter="0"/>
      <w:pgNumType w:fmt="decimal"/>
      <w:cols w:space="720" w:num="1"/>
      <w:titlePg/>
      <w:rtlGutter w:val="0"/>
      <w:docGrid w:type="linesAndChars" w:linePitch="608"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001010101"/>
    <w:charset w:val="86"/>
    <w:family w:val="auto"/>
    <w:pitch w:val="default"/>
    <w:sig w:usb0="00000000" w:usb1="00000000" w:usb2="00000016" w:usb3="00000000" w:csb0="0004000F" w:csb1="00000000"/>
  </w:font>
  <w:font w:name="等线 Light">
    <w:altName w:val="宋体"/>
    <w:panose1 w:val="02010600030001010101"/>
    <w:charset w:val="86"/>
    <w:family w:val="auto"/>
    <w:pitch w:val="default"/>
    <w:sig w:usb0="00000000" w:usb1="00000000"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方正小标宋">
    <w:altName w:val="宋体"/>
    <w:panose1 w:val="00000000000000000000"/>
    <w:charset w:val="86"/>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280" w:firstLineChars="100"/>
      <w:rPr>
        <w:rStyle w:val="14"/>
        <w:rFonts w:hint="eastAsia" w:ascii="仿宋_GB2312"/>
        <w:sz w:val="28"/>
        <w:szCs w:val="28"/>
      </w:rPr>
    </w:pPr>
    <w:r>
      <w:rPr>
        <w:rStyle w:val="14"/>
        <w:rFonts w:hint="eastAsia" w:ascii="仿宋_GB2312"/>
        <w:sz w:val="28"/>
        <w:szCs w:val="28"/>
      </w:rPr>
      <w:t xml:space="preserve">- </w:t>
    </w:r>
    <w:r>
      <w:rPr>
        <w:rFonts w:hint="eastAsia" w:ascii="仿宋_GB2312"/>
        <w:sz w:val="28"/>
        <w:szCs w:val="28"/>
      </w:rPr>
      <w:fldChar w:fldCharType="begin"/>
    </w:r>
    <w:r>
      <w:rPr>
        <w:rStyle w:val="14"/>
        <w:rFonts w:hint="eastAsia" w:ascii="仿宋_GB2312"/>
        <w:sz w:val="28"/>
        <w:szCs w:val="28"/>
      </w:rPr>
      <w:instrText xml:space="preserve">PAGE  </w:instrText>
    </w:r>
    <w:r>
      <w:rPr>
        <w:rFonts w:hint="eastAsia" w:ascii="仿宋_GB2312"/>
        <w:sz w:val="28"/>
        <w:szCs w:val="28"/>
      </w:rPr>
      <w:fldChar w:fldCharType="separate"/>
    </w:r>
    <w:r>
      <w:rPr>
        <w:rStyle w:val="14"/>
        <w:rFonts w:ascii="仿宋_GB2312"/>
        <w:sz w:val="28"/>
        <w:szCs w:val="28"/>
      </w:rPr>
      <w:t>2</w:t>
    </w:r>
    <w:r>
      <w:rPr>
        <w:rFonts w:hint="eastAsia" w:ascii="仿宋_GB2312"/>
        <w:sz w:val="28"/>
        <w:szCs w:val="28"/>
      </w:rPr>
      <w:fldChar w:fldCharType="end"/>
    </w:r>
    <w:r>
      <w:rPr>
        <w:rStyle w:val="14"/>
        <w:rFonts w:hint="eastAsia" w:ascii="仿宋_GB2312"/>
        <w:sz w:val="28"/>
        <w:szCs w:val="28"/>
      </w:rPr>
      <w:t xml:space="preserve"> -</w:t>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5173C9F"/>
    <w:rsid w:val="00052C69"/>
    <w:rsid w:val="00131F0A"/>
    <w:rsid w:val="001555F1"/>
    <w:rsid w:val="00261201"/>
    <w:rsid w:val="002C7C01"/>
    <w:rsid w:val="003068E7"/>
    <w:rsid w:val="003D7207"/>
    <w:rsid w:val="003F3B26"/>
    <w:rsid w:val="004123BE"/>
    <w:rsid w:val="00461D71"/>
    <w:rsid w:val="00560130"/>
    <w:rsid w:val="005B0F14"/>
    <w:rsid w:val="006129FD"/>
    <w:rsid w:val="00631ED0"/>
    <w:rsid w:val="006B6D4B"/>
    <w:rsid w:val="00713A31"/>
    <w:rsid w:val="00717ED7"/>
    <w:rsid w:val="00847753"/>
    <w:rsid w:val="00876136"/>
    <w:rsid w:val="008B277C"/>
    <w:rsid w:val="00A1422F"/>
    <w:rsid w:val="00AD1C06"/>
    <w:rsid w:val="00B134CE"/>
    <w:rsid w:val="00B135A5"/>
    <w:rsid w:val="00B34F35"/>
    <w:rsid w:val="00BA5B18"/>
    <w:rsid w:val="00BF6919"/>
    <w:rsid w:val="00C23371"/>
    <w:rsid w:val="00C661B7"/>
    <w:rsid w:val="00D14B23"/>
    <w:rsid w:val="00DC38B2"/>
    <w:rsid w:val="00DF3AE2"/>
    <w:rsid w:val="00E81303"/>
    <w:rsid w:val="00EB7504"/>
    <w:rsid w:val="00EE745D"/>
    <w:rsid w:val="00F3167E"/>
    <w:rsid w:val="03C90D4D"/>
    <w:rsid w:val="0CE354E7"/>
    <w:rsid w:val="0F46312F"/>
    <w:rsid w:val="1197060A"/>
    <w:rsid w:val="1546383B"/>
    <w:rsid w:val="16742FA7"/>
    <w:rsid w:val="22B0255D"/>
    <w:rsid w:val="24D52A43"/>
    <w:rsid w:val="257B28B9"/>
    <w:rsid w:val="25AE3784"/>
    <w:rsid w:val="25D07A9E"/>
    <w:rsid w:val="291B2AC7"/>
    <w:rsid w:val="31EE71C4"/>
    <w:rsid w:val="334C5FDE"/>
    <w:rsid w:val="35173C9F"/>
    <w:rsid w:val="385A32BD"/>
    <w:rsid w:val="3AF93B12"/>
    <w:rsid w:val="3EFB78FA"/>
    <w:rsid w:val="3EFE0E52"/>
    <w:rsid w:val="44992B36"/>
    <w:rsid w:val="48456C19"/>
    <w:rsid w:val="48BD7A0B"/>
    <w:rsid w:val="491459EB"/>
    <w:rsid w:val="4B997D73"/>
    <w:rsid w:val="506D3581"/>
    <w:rsid w:val="53275AC8"/>
    <w:rsid w:val="5A5E23A0"/>
    <w:rsid w:val="630725C2"/>
    <w:rsid w:val="64A66B1C"/>
    <w:rsid w:val="68206C81"/>
    <w:rsid w:val="6A8B1720"/>
    <w:rsid w:val="6AE24C62"/>
    <w:rsid w:val="6AE40C1C"/>
    <w:rsid w:val="6F206E40"/>
    <w:rsid w:val="7245602A"/>
    <w:rsid w:val="738E1D18"/>
    <w:rsid w:val="75CD16B7"/>
    <w:rsid w:val="764E19CA"/>
    <w:rsid w:val="7A432C17"/>
    <w:rsid w:val="7B4300B0"/>
    <w:rsid w:val="7C7D2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lang w:val="en-US" w:eastAsia="zh-CN" w:bidi="ar-SA"/>
    </w:rPr>
  </w:style>
  <w:style w:type="paragraph" w:styleId="4">
    <w:name w:val="heading 1"/>
    <w:basedOn w:val="1"/>
    <w:next w:val="1"/>
    <w:link w:val="21"/>
    <w:qFormat/>
    <w:uiPriority w:val="9"/>
    <w:pPr>
      <w:keepNext/>
      <w:keepLines/>
      <w:widowControl/>
      <w:spacing w:before="340" w:after="330" w:line="578" w:lineRule="auto"/>
      <w:jc w:val="left"/>
      <w:outlineLvl w:val="0"/>
    </w:pPr>
    <w:rPr>
      <w:rFonts w:ascii="等线" w:hAnsi="等线" w:eastAsia="黑体" w:cs="宋体"/>
      <w:b/>
      <w:bCs/>
      <w:kern w:val="44"/>
      <w:szCs w:val="44"/>
    </w:rPr>
  </w:style>
  <w:style w:type="paragraph" w:styleId="5">
    <w:name w:val="heading 2"/>
    <w:basedOn w:val="1"/>
    <w:next w:val="1"/>
    <w:link w:val="18"/>
    <w:qFormat/>
    <w:uiPriority w:val="9"/>
    <w:pPr>
      <w:keepNext/>
      <w:keepLines/>
      <w:widowControl/>
      <w:spacing w:before="260" w:after="260" w:line="416" w:lineRule="auto"/>
      <w:jc w:val="left"/>
      <w:outlineLvl w:val="1"/>
    </w:pPr>
    <w:rPr>
      <w:rFonts w:ascii="等线 Light" w:hAnsi="等线 Light" w:eastAsia="楷体_GB2312" w:cs="宋体"/>
      <w:b/>
      <w:bCs/>
      <w:szCs w:val="32"/>
    </w:rPr>
  </w:style>
  <w:style w:type="character" w:default="1" w:styleId="13">
    <w:name w:val="Default Paragraph Font"/>
    <w:qFormat/>
    <w:uiPriority w:val="1"/>
  </w:style>
  <w:style w:type="table" w:default="1" w:styleId="16">
    <w:name w:val="Normal Table"/>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widowControl/>
      <w:spacing w:after="120"/>
      <w:ind w:left="420" w:leftChars="200"/>
      <w:jc w:val="left"/>
    </w:pPr>
    <w:rPr>
      <w:rFonts w:ascii="等线" w:hAnsi="等线" w:cs="宋体"/>
      <w:szCs w:val="22"/>
    </w:rPr>
  </w:style>
  <w:style w:type="paragraph" w:styleId="6">
    <w:name w:val="annotation text"/>
    <w:basedOn w:val="1"/>
    <w:qFormat/>
    <w:uiPriority w:val="0"/>
    <w:pPr>
      <w:jc w:val="left"/>
    </w:pPr>
  </w:style>
  <w:style w:type="paragraph" w:styleId="7">
    <w:name w:val="Body Text Indent 2"/>
    <w:basedOn w:val="1"/>
    <w:qFormat/>
    <w:uiPriority w:val="0"/>
    <w:pPr>
      <w:spacing w:after="120" w:line="480" w:lineRule="auto"/>
      <w:ind w:left="420" w:leftChars="200"/>
    </w:p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Autospacing="1" w:afterAutospacing="1"/>
      <w:jc w:val="left"/>
    </w:pPr>
    <w:rPr>
      <w:rFonts w:ascii="等线" w:hAnsi="等线" w:cs="Times New Roman"/>
      <w:kern w:val="0"/>
      <w:sz w:val="24"/>
      <w:szCs w:val="22"/>
    </w:rPr>
  </w:style>
  <w:style w:type="paragraph" w:styleId="11">
    <w:name w:val="Title"/>
    <w:basedOn w:val="12"/>
    <w:next w:val="1"/>
    <w:link w:val="19"/>
    <w:qFormat/>
    <w:uiPriority w:val="10"/>
    <w:rPr>
      <w:rFonts w:eastAsia="方正小标宋"/>
      <w:sz w:val="44"/>
    </w:rPr>
  </w:style>
  <w:style w:type="paragraph" w:styleId="12">
    <w:name w:val="No Spacing"/>
    <w:qFormat/>
    <w:uiPriority w:val="1"/>
    <w:pPr>
      <w:widowControl w:val="0"/>
      <w:jc w:val="both"/>
    </w:pPr>
    <w:rPr>
      <w:rFonts w:ascii="等线" w:hAnsi="等线" w:eastAsia="仿宋_GB2312" w:cs="宋体"/>
      <w:kern w:val="2"/>
      <w:sz w:val="32"/>
      <w:szCs w:val="22"/>
      <w:lang w:val="en-US" w:eastAsia="zh-CN" w:bidi="ar-SA"/>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7">
    <w:name w:val="List Paragraph"/>
    <w:basedOn w:val="1"/>
    <w:qFormat/>
    <w:uiPriority w:val="0"/>
    <w:pPr>
      <w:ind w:firstLine="420" w:firstLineChars="200"/>
    </w:pPr>
    <w:rPr>
      <w:rFonts w:eastAsia="宋体"/>
      <w:sz w:val="21"/>
    </w:rPr>
  </w:style>
  <w:style w:type="character" w:customStyle="1" w:styleId="18">
    <w:name w:val="标题 2 字符"/>
    <w:basedOn w:val="13"/>
    <w:link w:val="5"/>
    <w:qFormat/>
    <w:uiPriority w:val="9"/>
    <w:rPr>
      <w:rFonts w:ascii="等线 Light" w:hAnsi="等线 Light" w:eastAsia="楷体_GB2312" w:cs="宋体"/>
      <w:b/>
      <w:bCs/>
      <w:szCs w:val="32"/>
    </w:rPr>
  </w:style>
  <w:style w:type="character" w:customStyle="1" w:styleId="19">
    <w:name w:val="标题 字符"/>
    <w:basedOn w:val="13"/>
    <w:link w:val="11"/>
    <w:qFormat/>
    <w:uiPriority w:val="10"/>
    <w:rPr>
      <w:rFonts w:ascii="Calibri" w:hAnsi="Calibri" w:eastAsia="方正小标宋" w:cs="Times New Roman"/>
      <w:sz w:val="44"/>
    </w:rPr>
  </w:style>
  <w:style w:type="character" w:customStyle="1" w:styleId="20">
    <w:name w:val="页脚 字符"/>
    <w:basedOn w:val="13"/>
    <w:link w:val="8"/>
    <w:qFormat/>
    <w:uiPriority w:val="99"/>
    <w:rPr>
      <w:rFonts w:ascii="Calibri" w:hAnsi="Calibri" w:eastAsia="宋体" w:cs="Times New Roman"/>
      <w:sz w:val="18"/>
      <w:szCs w:val="18"/>
    </w:rPr>
  </w:style>
  <w:style w:type="character" w:customStyle="1" w:styleId="21">
    <w:name w:val="标题 1 字符"/>
    <w:basedOn w:val="13"/>
    <w:link w:val="4"/>
    <w:qFormat/>
    <w:uiPriority w:val="9"/>
    <w:rPr>
      <w:rFonts w:ascii="Calibri" w:hAnsi="Calibri" w:eastAsia="黑体" w:cs="Times New Roman"/>
      <w:b/>
      <w:bCs/>
      <w:kern w:val="44"/>
      <w:szCs w:val="44"/>
    </w:rPr>
  </w:style>
  <w:style w:type="character" w:customStyle="1" w:styleId="22">
    <w:name w:val="页眉 字符"/>
    <w:basedOn w:val="13"/>
    <w:link w:val="9"/>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71;&#21360;\AppData\Local\Temp\oaassist\404e794121a3bc453e5c439384a3c3126444f502\OAAssist_Temp_&#24191;&#19996;&#30465;&#20379;&#38144;&#21512;&#20316;&#32852;&#31038;&#20851;&#20110;&#21516;&#24847;&#20844;&#24320;&#25307;&#32856;&#24191;&#19996;&#20379;&#38144;&#20892;&#20135;&#21697;&#32929;&#20221;&#26377;&#38480;&#20844;&#21496;&#32463;&#29702;&#23618;&#25104;&#21592;&#31561;&#26377;&#20851;&#20107;&#39033;&#30340;&#25209;&#22797;.doc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OAAssist_Temp_广东省供销合作联社关于同意公开招聘广东供销农产品股份有限公司经理层成员等有关事项的批复.docx</Template>
  <Pages>14</Pages>
  <Words>5088</Words>
  <Characters>5284</Characters>
  <Lines>1</Lines>
  <Paragraphs>6</Paragraphs>
  <TotalTime>0</TotalTime>
  <ScaleCrop>false</ScaleCrop>
  <LinksUpToDate>false</LinksUpToDate>
  <CharactersWithSpaces>5403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2021-07-16T07:23:00Z</dcterms:created>
  <dc:creator>陈丹丹</dc:creator>
  <cp:lastModifiedBy>陈丹丹</cp:lastModifiedBy>
  <dcterms:modified xsi:type="dcterms:W3CDTF">2021-07-16T07:27:44Z</dcterms:modified>
  <dc:title>粤供函〔2018〕号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0754rtidfqajk90mqk6uoa</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r8>498651</vt:r8>
  </property>
  <property fmtid="{D5CDD505-2E9C-101B-9397-08002B2CF9AE}" pid="9" name="cp_itemType">
    <vt:lpwstr>missive</vt:lpwstr>
  </property>
  <property fmtid="{D5CDD505-2E9C-101B-9397-08002B2CF9AE}" pid="10" name="cp_title">
    <vt:lpwstr>广东省供销合作联社关于同意公开招聘广东供销农产品股份有限公司经理层成员等有关事项的批复</vt:lpwstr>
  </property>
  <property fmtid="{D5CDD505-2E9C-101B-9397-08002B2CF9AE}" pid="11" name="docPrint">
    <vt:r8>1</vt:r8>
  </property>
  <property fmtid="{D5CDD505-2E9C-101B-9397-08002B2CF9AE}" pid="12" name="docSaveAs">
    <vt:r8>1</vt:r8>
  </property>
  <property fmtid="{D5CDD505-2E9C-101B-9397-08002B2CF9AE}" pid="13" name="hideWpsMarks">
    <vt:r8>1</vt:r8>
  </property>
  <property fmtid="{D5CDD505-2E9C-101B-9397-08002B2CF9AE}" pid="14" name="openType">
    <vt:lpwstr>1</vt:lpwstr>
  </property>
  <property fmtid="{D5CDD505-2E9C-101B-9397-08002B2CF9AE}" pid="15" name="openFlag">
    <vt:bool>true</vt:bool>
  </property>
  <property fmtid="{D5CDD505-2E9C-101B-9397-08002B2CF9AE}" pid="16" name="showFlag">
    <vt:bool>false</vt:bool>
  </property>
  <property fmtid="{D5CDD505-2E9C-101B-9397-08002B2CF9AE}" pid="17" name="showButton">
    <vt:lpwstr>WPSExtOfficeTab;btnShowRevision;btnUploadOA;btnSaveAsLocal;btnInsertRedHeader;btnClearRevDoc;btnUploadOAbeifen</vt:lpwstr>
  </property>
  <property fmtid="{D5CDD505-2E9C-101B-9397-08002B2CF9AE}" pid="18" name="uploadPath">
    <vt:lpwstr>http://xtbgsafe.gdzwfw.gov.cn/szoa/instance-web/minstone/wfDocBody/saveDocBodyWps?flowInid=498651&amp;stepInco=5053501&amp;dealIndx=0&amp;openType=1&amp;flowId=138&amp;stepCode=88&amp;readOnly=0&amp;curUserCode=13149324960&amp;sysCode=MD_GXS_OA&amp;tenantCode=GDSXXZX&amp;r=0.7321846998931034&amp;fileCode=87fc56528351451cbd83a4f0755ec8ff&amp;id=87fc56528351451cbd83a4f0755ec8ff&amp;docTempCode=&amp;userUuid=b9761bc0a15340659748ff836eb71362</vt:lpwstr>
  </property>
  <property fmtid="{D5CDD505-2E9C-101B-9397-08002B2CF9AE}" pid="19" name="urlParams">
    <vt:lpwstr>flowInid=498651&amp;stepInco=5053501&amp;dealIndx=0&amp;openType=1&amp;flowId=138&amp;stepCode=88&amp;readOnly=0&amp;curUserCode=13149324960&amp;sysCode=MD_GXS_OA&amp;tenantCode=GDSXXZX&amp;r=0.7321846998931034&amp;fileCode=87fc56528351451cbd83a4f0755ec8ff&amp;id=87fc56528351451cbd83a4f0755ec8ff&amp;docTempCode=&amp;userUuid=b9761bc0a15340659748ff836eb71362</vt:lpwstr>
  </property>
  <property fmtid="{D5CDD505-2E9C-101B-9397-08002B2CF9AE}" pid="20" name="lockDocUrl">
    <vt:lpwstr>http://xtbgsafe.gdzwfw.gov.cn/szoa/instance-web/minstone/wfDocBody/getLockInfo?flowInid=498651&amp;stepInco=5053501&amp;dealIndx=0&amp;openType=1&amp;flowId=138&amp;stepCode=88&amp;readOnly=0&amp;curUserCode=13149324960&amp;sysCode=MD_GXS_OA&amp;tenantCode=GDSXXZX&amp;r=0.7321846998931034&amp;fileCode=87fc56528351451cbd83a4f0755ec8ff&amp;id=87fc56528351451cbd83a4f0755ec8ff&amp;docTempCode=&amp;userUuid=b9761bc0a15340659748ff836eb71362</vt:lpwstr>
  </property>
  <property fmtid="{D5CDD505-2E9C-101B-9397-08002B2CF9AE}" pid="21" name="copyUrl">
    <vt:lpwstr>http://xtbgsafe.gdzwfw.gov.cn/szoa/instance-web/minstone/wfDocBody/copyDoc?flowInid=498651&amp;stepInco=5053501&amp;dealIndx=0&amp;openType=1&amp;flowId=138&amp;stepCode=88&amp;readOnly=0&amp;curUserCode=13149324960&amp;sysCode=MD_GXS_OA&amp;tenantCode=GDSXXZX&amp;r=0.7321846998931034&amp;fileCode=87fc56528351451cbd83a4f0755ec8ff&amp;id=87fc56528351451cbd83a4f0755ec8ff&amp;docTempCode=&amp;userUuid=b9761bc0a15340659748ff836eb71362</vt:lpwstr>
  </property>
  <property fmtid="{D5CDD505-2E9C-101B-9397-08002B2CF9AE}" pid="22" name="unLockDocurl">
    <vt:lpwstr>http://xtbgsafe.gdzwfw.gov.cn/szoa/instance-web/minstone/wfDocBody/unLockDoc?flowInid=498651&amp;stepInco=5053501&amp;dealIndx=0&amp;openType=1&amp;flowId=138&amp;stepCode=88&amp;readOnly=0&amp;curUserCode=13149324960&amp;sysCode=MD_GXS_OA&amp;tenantCode=GDSXXZX&amp;r=0.7321846998931034&amp;fileCode=87fc56528351451cbd83a4f0755ec8ff&amp;id=87fc56528351451cbd83a4f0755ec8ff&amp;docTempCode=&amp;userUuid=b9761bc0a15340659748ff836eb71362</vt:lpwstr>
  </property>
  <property fmtid="{D5CDD505-2E9C-101B-9397-08002B2CF9AE}" pid="23" name="showSavePromptFlag">
    <vt:lpwstr>true</vt:lpwstr>
  </property>
  <property fmtid="{D5CDD505-2E9C-101B-9397-08002B2CF9AE}" pid="24" name="ribbonExt">
    <vt:lpwstr>{"WPSExtOfficeTab":{"OnGetEnabled":false,"OnGetVisible":false}}</vt:lpwstr>
  </property>
</Properties>
</file>